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73" w:rsidRPr="00947F73" w:rsidRDefault="00947F73" w:rsidP="00947F73">
      <w:pPr>
        <w:jc w:val="center"/>
        <w:rPr>
          <w:sz w:val="48"/>
          <w:szCs w:val="48"/>
        </w:rPr>
      </w:pPr>
      <w:r w:rsidRPr="00947F73">
        <w:rPr>
          <w:b/>
          <w:bCs/>
          <w:sz w:val="48"/>
          <w:szCs w:val="48"/>
        </w:rPr>
        <w:t>Voici le corps et le sang du Seigneur</w:t>
      </w:r>
    </w:p>
    <w:p w:rsidR="00947F73" w:rsidRPr="00947F73" w:rsidRDefault="00947F73" w:rsidP="00947F73">
      <w:pPr>
        <w:jc w:val="center"/>
        <w:rPr>
          <w:b/>
          <w:bCs/>
          <w:sz w:val="28"/>
          <w:szCs w:val="28"/>
          <w:u w:val="single"/>
        </w:rPr>
      </w:pPr>
    </w:p>
    <w:p w:rsidR="00947F73" w:rsidRPr="00947F73" w:rsidRDefault="00947F73" w:rsidP="00947F73">
      <w:pPr>
        <w:jc w:val="center"/>
        <w:rPr>
          <w:b/>
          <w:bCs/>
          <w:sz w:val="28"/>
          <w:szCs w:val="28"/>
          <w:u w:val="single"/>
        </w:rPr>
      </w:pP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b/>
          <w:bCs/>
          <w:sz w:val="28"/>
          <w:szCs w:val="28"/>
        </w:rPr>
        <w:t>Voici le corps et le sang du Seigneur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b/>
          <w:bCs/>
          <w:sz w:val="28"/>
          <w:szCs w:val="28"/>
        </w:rPr>
        <w:t>La coupe du salut et le pain de la vie.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bookmarkStart w:id="0" w:name="_GoBack"/>
      <w:bookmarkEnd w:id="0"/>
      <w:r w:rsidRPr="00947F73">
        <w:rPr>
          <w:b/>
          <w:bCs/>
          <w:sz w:val="28"/>
          <w:szCs w:val="28"/>
        </w:rPr>
        <w:t>Dieu immortel se donne en nourriture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b/>
          <w:bCs/>
          <w:sz w:val="28"/>
          <w:szCs w:val="28"/>
        </w:rPr>
        <w:t>Pour que nous ayons la vie éternel - le.</w:t>
      </w:r>
    </w:p>
    <w:p w:rsidR="00947F73" w:rsidRPr="00947F73" w:rsidRDefault="00947F73" w:rsidP="00947F73">
      <w:pPr>
        <w:jc w:val="center"/>
        <w:rPr>
          <w:sz w:val="28"/>
          <w:szCs w:val="28"/>
        </w:rPr>
      </w:pP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1   Au moment de passer vers le Père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Le Seigneur prit du pain et du vin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Pour que soit accompli le mystère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Qui apaise à jamais notre faim.</w:t>
      </w:r>
    </w:p>
    <w:p w:rsidR="00947F73" w:rsidRPr="00947F73" w:rsidRDefault="00947F73" w:rsidP="00947F73">
      <w:pPr>
        <w:jc w:val="center"/>
        <w:rPr>
          <w:sz w:val="28"/>
          <w:szCs w:val="28"/>
        </w:rPr>
      </w:pP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2   Dieu se livre lui-même en partage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Par amour pour son peuple affamé.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Il nous comble de son héritage</w:t>
      </w:r>
    </w:p>
    <w:p w:rsidR="00750163" w:rsidRPr="00947F73" w:rsidRDefault="00750163" w:rsidP="00947F73">
      <w:pPr>
        <w:jc w:val="center"/>
        <w:rPr>
          <w:sz w:val="28"/>
          <w:szCs w:val="28"/>
        </w:rPr>
      </w:pPr>
      <w:r w:rsidRPr="00947F73">
        <w:rPr>
          <w:sz w:val="28"/>
          <w:szCs w:val="28"/>
        </w:rPr>
        <w:t>Afin que nous soyons rassasiés.</w:t>
      </w:r>
    </w:p>
    <w:p w:rsidR="00CA19AD" w:rsidRPr="00947F73" w:rsidRDefault="00CA19AD">
      <w:pPr>
        <w:rPr>
          <w:sz w:val="28"/>
          <w:szCs w:val="28"/>
        </w:rPr>
      </w:pPr>
    </w:p>
    <w:sectPr w:rsidR="00CA19AD" w:rsidRPr="00947F73" w:rsidSect="00D13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C10"/>
    <w:multiLevelType w:val="multilevel"/>
    <w:tmpl w:val="1B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63"/>
    <w:rsid w:val="00750163"/>
    <w:rsid w:val="00947F73"/>
    <w:rsid w:val="00CA19AD"/>
    <w:rsid w:val="00D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0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2</cp:revision>
  <cp:lastPrinted>2013-08-03T20:50:00Z</cp:lastPrinted>
  <dcterms:created xsi:type="dcterms:W3CDTF">2014-03-17T07:10:00Z</dcterms:created>
  <dcterms:modified xsi:type="dcterms:W3CDTF">2014-03-17T07:10:00Z</dcterms:modified>
</cp:coreProperties>
</file>